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E1" w:rsidRDefault="00A41EE1">
      <w:pPr>
        <w:pStyle w:val="Default"/>
        <w:jc w:val="both"/>
        <w:rPr>
          <w:rStyle w:val="Nessuno"/>
          <w:rFonts w:ascii="Arial" w:hAnsi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INTERVENTO SEN. SILVESTRO PER APPROVAZIONE DDL LORENZIN</w:t>
      </w:r>
    </w:p>
    <w:p w:rsidR="00A41EE1" w:rsidRDefault="00A41EE1">
      <w:pPr>
        <w:pStyle w:val="Default"/>
        <w:jc w:val="both"/>
        <w:rPr>
          <w:rStyle w:val="Nessuno"/>
          <w:rFonts w:ascii="Arial" w:hAnsi="Arial"/>
          <w:sz w:val="28"/>
          <w:szCs w:val="28"/>
          <w:u w:color="000000"/>
        </w:rPr>
      </w:pPr>
    </w:p>
    <w:p w:rsidR="0044518F" w:rsidRDefault="00BD0D89">
      <w:pPr>
        <w:pStyle w:val="Default"/>
        <w:jc w:val="both"/>
        <w:rPr>
          <w:rFonts w:ascii="Helvetica" w:eastAsia="Helvetica" w:hAnsi="Helvetica" w:cs="Helvetica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22/12/17</w:t>
      </w:r>
    </w:p>
    <w:p w:rsidR="0044518F" w:rsidRDefault="0044518F">
      <w:pPr>
        <w:pStyle w:val="Default"/>
        <w:jc w:val="both"/>
        <w:rPr>
          <w:rFonts w:ascii="Helvetica" w:eastAsia="Helvetica" w:hAnsi="Helvetica" w:cs="Helvetica"/>
          <w:u w:color="000000"/>
        </w:rPr>
      </w:pP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Signor Presidente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Onorevoli Senatrici</w:t>
      </w:r>
    </w:p>
    <w:p w:rsidR="0044518F" w:rsidRDefault="00BD0D89">
      <w:pPr>
        <w:pStyle w:val="Default"/>
        <w:jc w:val="both"/>
        <w:rPr>
          <w:rFonts w:ascii="Helvetica" w:eastAsia="Helvetica" w:hAnsi="Helvetica" w:cs="Helvetica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 xml:space="preserve">Onorevoli Senatori 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eastAsia="Arial" w:hAnsi="Arial" w:cs="Arial"/>
          <w:sz w:val="28"/>
          <w:szCs w:val="28"/>
          <w:u w:color="000000"/>
        </w:rPr>
        <w:tab/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Il ddl 1324-B che viene oggi presentato e dibattuto in Aula riporta norme che si riferiscono ad aree tematiche diverse ma collegate e legate da un filo rosso conduttore</w:t>
      </w:r>
      <w:r>
        <w:rPr>
          <w:rStyle w:val="Nessuno"/>
          <w:rFonts w:ascii="Arial" w:hAnsi="Arial"/>
          <w:sz w:val="28"/>
          <w:szCs w:val="28"/>
          <w:u w:color="000000"/>
        </w:rPr>
        <w:t>, tutte ineriscono i molteplici sottosistemi che caratterizzano il pi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ù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ampio sistema salute del nostro Paese. 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Diversi gli obiettivi: riassettare la riforma della normativa sulla sperimentazione clinica, coordinare i Comitati etici territoriali per le sper</w:t>
      </w:r>
      <w:r>
        <w:rPr>
          <w:rStyle w:val="Nessuno"/>
          <w:rFonts w:ascii="Arial" w:hAnsi="Arial"/>
          <w:sz w:val="28"/>
          <w:szCs w:val="28"/>
          <w:u w:color="000000"/>
        </w:rPr>
        <w:t>imentazioni sui medicinali e sui dispositivi medici, applicare e diffondere la medicina di genere nel SSN, riordinare e innovare le norme ordinistiche che riguardano tutte le attuali professioni sanitarie, quelle pi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ù </w:t>
      </w:r>
      <w:r>
        <w:rPr>
          <w:rStyle w:val="Nessuno"/>
          <w:rFonts w:ascii="Arial" w:hAnsi="Arial"/>
          <w:sz w:val="28"/>
          <w:szCs w:val="28"/>
          <w:u w:color="000000"/>
        </w:rPr>
        <w:t>antiche e con una importante storia all</w:t>
      </w:r>
      <w:r>
        <w:rPr>
          <w:rStyle w:val="Nessuno"/>
          <w:rFonts w:ascii="Arial" w:hAnsi="Arial"/>
          <w:sz w:val="28"/>
          <w:szCs w:val="28"/>
          <w:u w:color="000000"/>
        </w:rPr>
        <w:t>e spalle e quelle pi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ù </w:t>
      </w:r>
      <w:r>
        <w:rPr>
          <w:rStyle w:val="Nessuno"/>
          <w:rFonts w:ascii="Arial" w:hAnsi="Arial"/>
          <w:sz w:val="28"/>
          <w:szCs w:val="28"/>
          <w:u w:color="000000"/>
        </w:rPr>
        <w:t>giovani che hanno effettuato un rilevante ed oggettivo percorso di professionalizzazione attraverso una ormai pi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ù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che ventennale formazione accademica. 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Un percorso, quello delle professioni sanitarie di pi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ù </w:t>
      </w:r>
      <w:r>
        <w:rPr>
          <w:rStyle w:val="Nessuno"/>
          <w:rFonts w:ascii="Arial" w:hAnsi="Arial"/>
          <w:sz w:val="28"/>
          <w:szCs w:val="28"/>
          <w:u w:color="000000"/>
        </w:rPr>
        <w:t>recente, ancorch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è </w:t>
      </w:r>
      <w:r>
        <w:rPr>
          <w:rStyle w:val="Nessuno"/>
          <w:rFonts w:ascii="Arial" w:hAnsi="Arial"/>
          <w:sz w:val="28"/>
          <w:szCs w:val="28"/>
          <w:u w:color="000000"/>
        </w:rPr>
        <w:t>ultra ve</w:t>
      </w:r>
      <w:r>
        <w:rPr>
          <w:rStyle w:val="Nessuno"/>
          <w:rFonts w:ascii="Arial" w:hAnsi="Arial"/>
          <w:sz w:val="28"/>
          <w:szCs w:val="28"/>
          <w:u w:color="000000"/>
        </w:rPr>
        <w:t>ntennale, che finalmente potr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trovare un formale e giuridicamente certo riconoscimento attraverso un riordino che coinvolge tutte le professioni sanitarie superando finalmente alcune criticit</w:t>
      </w:r>
      <w:r>
        <w:rPr>
          <w:rStyle w:val="Nessuno"/>
          <w:rFonts w:ascii="Arial" w:hAnsi="Arial"/>
          <w:sz w:val="28"/>
          <w:szCs w:val="28"/>
          <w:u w:color="000000"/>
        </w:rPr>
        <w:t>à</w:t>
      </w:r>
      <w:r>
        <w:rPr>
          <w:rStyle w:val="Nessuno"/>
          <w:rFonts w:ascii="Arial" w:hAnsi="Arial"/>
          <w:sz w:val="28"/>
          <w:szCs w:val="28"/>
          <w:u w:color="000000"/>
        </w:rPr>
        <w:t>, alcuni vuoti, che le leggi attuali non possono colmare e che,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 senza l</w:t>
      </w:r>
      <w:r>
        <w:rPr>
          <w:rStyle w:val="Nessuno"/>
          <w:rFonts w:ascii="Arial" w:hAnsi="Arial"/>
          <w:sz w:val="28"/>
          <w:szCs w:val="28"/>
          <w:u w:color="000000"/>
        </w:rPr>
        <w:t>’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intervento di questo ddl, non si sarebbero potute superare. 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Ma ancora,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Il</w:t>
      </w:r>
      <w:r>
        <w:rPr>
          <w:rFonts w:ascii="Helvetica" w:hAnsi="Helvetica"/>
          <w:u w:color="000000"/>
        </w:rPr>
        <w:t xml:space="preserve"> </w:t>
      </w:r>
      <w:r>
        <w:rPr>
          <w:rStyle w:val="Nessuno"/>
          <w:rFonts w:ascii="Arial" w:hAnsi="Arial"/>
          <w:sz w:val="28"/>
          <w:szCs w:val="28"/>
          <w:u w:color="000000"/>
        </w:rPr>
        <w:t>ddl 1324-B ridefinisce le pene per l</w:t>
      </w:r>
      <w:r>
        <w:rPr>
          <w:rStyle w:val="Nessuno"/>
          <w:rFonts w:ascii="Arial" w:hAnsi="Arial"/>
          <w:sz w:val="28"/>
          <w:szCs w:val="28"/>
          <w:u w:color="000000"/>
        </w:rPr>
        <w:t>’</w:t>
      </w:r>
      <w:r>
        <w:rPr>
          <w:rStyle w:val="Nessuno"/>
          <w:rFonts w:ascii="Arial" w:hAnsi="Arial"/>
          <w:sz w:val="28"/>
          <w:szCs w:val="28"/>
          <w:u w:color="000000"/>
        </w:rPr>
        <w:t>esercizio abusivo di una professione sanitaria al fine di proteggere e tutelare i cittadini da lestofanti, maghi e fattucchieri; indica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 un chiaro percorso per quanto attiene la formazione medica specialistica e di formazione dei medici extracomunitari; riporta alcune disposizioni per il concorso straordinario per l</w:t>
      </w:r>
      <w:r>
        <w:rPr>
          <w:rStyle w:val="Nessuno"/>
          <w:rFonts w:ascii="Arial" w:hAnsi="Arial"/>
          <w:sz w:val="28"/>
          <w:szCs w:val="28"/>
          <w:u w:color="000000"/>
        </w:rPr>
        <w:t>’</w:t>
      </w:r>
      <w:r>
        <w:rPr>
          <w:rStyle w:val="Nessuno"/>
          <w:rFonts w:ascii="Arial" w:hAnsi="Arial"/>
          <w:sz w:val="28"/>
          <w:szCs w:val="28"/>
          <w:u w:color="000000"/>
        </w:rPr>
        <w:t>assegnazione delle sedi farmaceutiche e norma la dirigenza sanitaria del m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inistero della salute. 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Un ddl, dunque, importante e complesso che commenter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ò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per una sua attesissima parte: quella che tratta il tema del riordino delle professioni sanitarie. 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In questo momento, sig. Presidente e Onorevoli  Senatrici e Senatori  migliaia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 di professionisti ci stanno guardando ed ascoltando, nell</w:t>
      </w:r>
      <w:r>
        <w:rPr>
          <w:rStyle w:val="Nessuno"/>
          <w:rFonts w:ascii="Arial" w:hAnsi="Arial"/>
          <w:sz w:val="28"/>
          <w:szCs w:val="28"/>
          <w:u w:color="000000"/>
        </w:rPr>
        <w:t>’</w:t>
      </w:r>
      <w:r>
        <w:rPr>
          <w:rStyle w:val="Nessuno"/>
          <w:rFonts w:ascii="Arial" w:hAnsi="Arial"/>
          <w:sz w:val="28"/>
          <w:szCs w:val="28"/>
          <w:u w:color="000000"/>
        </w:rPr>
        <w:t>attesa del voto definitivo che sancir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un attesissimo traguardo storico e che vorrebbero, auspicherebbero bipartisan.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Dopo un lungo lasso temporale ed un impegno pi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ù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che biennale delle due Camere,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si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è </w:t>
      </w:r>
      <w:r>
        <w:rPr>
          <w:rStyle w:val="Nessuno"/>
          <w:rFonts w:ascii="Arial" w:hAnsi="Arial"/>
          <w:sz w:val="28"/>
          <w:szCs w:val="28"/>
          <w:u w:color="000000"/>
        </w:rPr>
        <w:t>giunti, da una parte, al riordino ed alla novellazione delle norme che riguardano i modelli e le strutture di valutazione, validazione e rappresentanza delle professioni sanitarie; dall'altra, a dare pari riconoscibilit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e dignit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anche a numerose </w:t>
      </w:r>
      <w:r>
        <w:rPr>
          <w:rStyle w:val="Nessuno"/>
          <w:rFonts w:ascii="Arial" w:hAnsi="Arial"/>
          <w:sz w:val="28"/>
          <w:szCs w:val="28"/>
          <w:u w:color="000000"/>
        </w:rPr>
        <w:t>professioni sanitarie gi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regolamentate con </w:t>
      </w:r>
      <w:r>
        <w:rPr>
          <w:rStyle w:val="Nessuno"/>
          <w:rFonts w:ascii="Arial" w:hAnsi="Arial"/>
          <w:sz w:val="28"/>
          <w:szCs w:val="28"/>
          <w:u w:color="000000"/>
        </w:rPr>
        <w:lastRenderedPageBreak/>
        <w:t>specifici profili delineati e formalizzati con appositi decreti dal Ministero della salute e che, da oltre un ventennio, come gi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ho detto, si formano in universit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attraverso percorsi di laurea triennale, quinqu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ennale e master di primo e secondo livello. 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Professioni sanitarie, fra cui, alcune, ancora inopinatamente mantenute prive di propri Albi professionali oppure con Albi professionali inseriti nella struttura "Collegio" piuttosto che "Ordine".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 xml:space="preserve">Il riordino e </w:t>
      </w:r>
      <w:r>
        <w:rPr>
          <w:rStyle w:val="Nessuno"/>
          <w:rFonts w:ascii="Arial" w:hAnsi="Arial"/>
          <w:sz w:val="28"/>
          <w:szCs w:val="28"/>
          <w:u w:color="000000"/>
        </w:rPr>
        <w:t>la novellazione delle norme inerenti le professioni sanitarie e i modelli e le strutture di loro validazione, valutazione e rappresentanza, possono compiutamente e finalmente essere definite come un ulteriore passo in avanti non tanto e non solo per l</w:t>
      </w:r>
      <w:r>
        <w:rPr>
          <w:rStyle w:val="Nessuno"/>
          <w:rFonts w:ascii="Arial" w:hAnsi="Arial"/>
          <w:sz w:val="28"/>
          <w:szCs w:val="28"/>
          <w:u w:color="000000"/>
        </w:rPr>
        <w:t>’</w:t>
      </w:r>
      <w:r>
        <w:rPr>
          <w:rStyle w:val="Nessuno"/>
          <w:rFonts w:ascii="Arial" w:hAnsi="Arial"/>
          <w:sz w:val="28"/>
          <w:szCs w:val="28"/>
          <w:u w:color="000000"/>
        </w:rPr>
        <w:t>oltr</w:t>
      </w:r>
      <w:r>
        <w:rPr>
          <w:rStyle w:val="Nessuno"/>
          <w:rFonts w:ascii="Arial" w:hAnsi="Arial"/>
          <w:sz w:val="28"/>
          <w:szCs w:val="28"/>
          <w:u w:color="000000"/>
        </w:rPr>
        <w:t>e un milione di professionisti sanitari operativi nel nostro Paese, quanto per i cittadini italiani ed europei che fruiscono delle loro prestazioni professionali e del loro impegno assistenziale.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La tanto attesa riforma ordinistica in sanit</w:t>
      </w:r>
      <w:r>
        <w:rPr>
          <w:rStyle w:val="Nessuno"/>
          <w:rFonts w:ascii="Arial" w:hAnsi="Arial"/>
          <w:sz w:val="28"/>
          <w:szCs w:val="28"/>
          <w:u w:color="000000"/>
          <w:lang w:val="fr-FR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lascia alle sp</w:t>
      </w:r>
      <w:r>
        <w:rPr>
          <w:rStyle w:val="Nessuno"/>
          <w:rFonts w:ascii="Arial" w:hAnsi="Arial"/>
          <w:sz w:val="28"/>
          <w:szCs w:val="28"/>
          <w:u w:color="000000"/>
        </w:rPr>
        <w:t>alle, e finalmente, un percorso tortuoso e accidentato fatto di "stop and go", di speranze e acerbe delusioni rese ancora pi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ù </w:t>
      </w:r>
      <w:r>
        <w:rPr>
          <w:rStyle w:val="Nessuno"/>
          <w:rFonts w:ascii="Arial" w:hAnsi="Arial"/>
          <w:sz w:val="28"/>
          <w:szCs w:val="28"/>
          <w:u w:color="000000"/>
        </w:rPr>
        <w:t>incomprensibili per l'acclarata evidenza di quanto il previgente e attuale impianto ordinistico avesse bisogno di un</w:t>
      </w:r>
      <w:r>
        <w:rPr>
          <w:rStyle w:val="Nessuno"/>
          <w:rFonts w:ascii="Arial" w:hAnsi="Arial"/>
          <w:sz w:val="28"/>
          <w:szCs w:val="28"/>
          <w:u w:color="000000"/>
        </w:rPr>
        <w:t>’</w:t>
      </w:r>
      <w:r>
        <w:rPr>
          <w:rStyle w:val="Nessuno"/>
          <w:rFonts w:ascii="Arial" w:hAnsi="Arial"/>
          <w:sz w:val="28"/>
          <w:szCs w:val="28"/>
          <w:u w:color="000000"/>
        </w:rPr>
        <w:t>ampia ridefin</w:t>
      </w:r>
      <w:r>
        <w:rPr>
          <w:rStyle w:val="Nessuno"/>
          <w:rFonts w:ascii="Arial" w:hAnsi="Arial"/>
          <w:sz w:val="28"/>
          <w:szCs w:val="28"/>
          <w:u w:color="000000"/>
        </w:rPr>
        <w:t>izione:</w:t>
      </w:r>
    </w:p>
    <w:p w:rsidR="0044518F" w:rsidRDefault="00BD0D89">
      <w:pPr>
        <w:pStyle w:val="Default"/>
        <w:numPr>
          <w:ilvl w:val="0"/>
          <w:numId w:val="2"/>
        </w:numPr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nei contenuti che riempiono il qualificato contenitore che coinvolge i professionisti sanitari,</w:t>
      </w:r>
    </w:p>
    <w:p w:rsidR="0044518F" w:rsidRDefault="00BD0D89">
      <w:pPr>
        <w:pStyle w:val="Default"/>
        <w:numPr>
          <w:ilvl w:val="0"/>
          <w:numId w:val="2"/>
        </w:numPr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 xml:space="preserve">nelle forme di partecipazione al voto per il rinnovo della rappresentanza professionale, </w:t>
      </w:r>
    </w:p>
    <w:p w:rsidR="0044518F" w:rsidRDefault="00BD0D89">
      <w:pPr>
        <w:pStyle w:val="Default"/>
        <w:numPr>
          <w:ilvl w:val="0"/>
          <w:numId w:val="2"/>
        </w:numPr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nei modelli di governance interna sia a livello locale che reg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ionale che nazionale, </w:t>
      </w:r>
    </w:p>
    <w:p w:rsidR="0044518F" w:rsidRDefault="00BD0D89">
      <w:pPr>
        <w:pStyle w:val="Default"/>
        <w:numPr>
          <w:ilvl w:val="0"/>
          <w:numId w:val="2"/>
        </w:numPr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 xml:space="preserve">nei rapporti con le diverse istituzioni e con i propri professionisti, </w:t>
      </w:r>
    </w:p>
    <w:p w:rsidR="0044518F" w:rsidRDefault="00BD0D89">
      <w:pPr>
        <w:pStyle w:val="Default"/>
        <w:numPr>
          <w:ilvl w:val="0"/>
          <w:numId w:val="2"/>
        </w:numPr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nei contatti e nella rete di rapporti con la collettivit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e con i singoli cittadini che diventano attori protagonisti nella gestione, attraverso la mediazione, d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ell'eventuale e, sperabilmente, raro contenzioso. 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Ma non ci sono unicamente questi aspetti da richiamare in quanto positivi inseriti e contenuti nel disegno di legge; altrettanto importanti sono anche altri ed ulteriori aspetti che con questo provvediment</w:t>
      </w:r>
      <w:r>
        <w:rPr>
          <w:rStyle w:val="Nessuno"/>
          <w:rFonts w:ascii="Arial" w:hAnsi="Arial"/>
          <w:sz w:val="28"/>
          <w:szCs w:val="28"/>
          <w:u w:color="000000"/>
        </w:rPr>
        <w:t>o, avvicinano ancora di pi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ù </w:t>
      </w:r>
      <w:r>
        <w:rPr>
          <w:rStyle w:val="Nessuno"/>
          <w:rFonts w:ascii="Arial" w:hAnsi="Arial"/>
          <w:sz w:val="28"/>
          <w:szCs w:val="28"/>
          <w:u w:color="000000"/>
        </w:rPr>
        <w:t>il nostro Paese all'Unione europea in quanto facilitano la realizzazione dei disposti del decreto legislativo 4 marzo 2014 n. 38 sulla Medicina transfrontaliera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” </w:t>
      </w:r>
      <w:r>
        <w:rPr>
          <w:rStyle w:val="Nessuno"/>
          <w:rFonts w:ascii="Arial" w:hAnsi="Arial"/>
          <w:sz w:val="28"/>
          <w:szCs w:val="28"/>
          <w:u w:color="000000"/>
        </w:rPr>
        <w:t>e decreto legislativo 28 gennaio 2016 n.15 che indica il minimo co</w:t>
      </w:r>
      <w:r>
        <w:rPr>
          <w:rStyle w:val="Nessuno"/>
          <w:rFonts w:ascii="Arial" w:hAnsi="Arial"/>
          <w:sz w:val="28"/>
          <w:szCs w:val="28"/>
          <w:u w:color="000000"/>
        </w:rPr>
        <w:t>mune denominatore delle competenze di alcune professioni sanitarie tra cui in primis medici, infermieri, ostetriche .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 xml:space="preserve">È </w:t>
      </w:r>
      <w:r>
        <w:rPr>
          <w:rStyle w:val="Nessuno"/>
          <w:rFonts w:ascii="Arial" w:hAnsi="Arial"/>
          <w:sz w:val="28"/>
          <w:szCs w:val="28"/>
          <w:u w:color="000000"/>
        </w:rPr>
        <w:t>indiscutibile il ruolo fondamentale che gli Ordini professionali sanitari dovranno svolgere a favore dei cittadini/pazienti italiani e d</w:t>
      </w:r>
      <w:r>
        <w:rPr>
          <w:rStyle w:val="Nessuno"/>
          <w:rFonts w:ascii="Arial" w:hAnsi="Arial"/>
          <w:sz w:val="28"/>
          <w:szCs w:val="28"/>
          <w:u w:color="000000"/>
        </w:rPr>
        <w:t>ell</w:t>
      </w:r>
      <w:r>
        <w:rPr>
          <w:rStyle w:val="Nessuno"/>
          <w:rFonts w:ascii="Arial" w:hAnsi="Arial"/>
          <w:sz w:val="28"/>
          <w:szCs w:val="28"/>
          <w:u w:color="000000"/>
        </w:rPr>
        <w:t>’</w:t>
      </w:r>
      <w:r>
        <w:rPr>
          <w:rStyle w:val="Nessuno"/>
          <w:rFonts w:ascii="Arial" w:hAnsi="Arial"/>
          <w:sz w:val="28"/>
          <w:szCs w:val="28"/>
          <w:u w:color="000000"/>
        </w:rPr>
        <w:t>Unione europea, per quanto attiene i dati, le informazioni, la validazione ed il mantenimento delle competenze dei loro iscritti e la garanzia di professionalit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ed impegno deontologico di cui, questi ultimi, devono essere in possesso</w:t>
      </w:r>
      <w:r>
        <w:rPr>
          <w:rStyle w:val="Nessuno"/>
          <w:rFonts w:ascii="Arial" w:hAnsi="Arial"/>
          <w:i/>
          <w:iCs/>
          <w:sz w:val="28"/>
          <w:szCs w:val="28"/>
          <w:u w:color="000000"/>
        </w:rPr>
        <w:t xml:space="preserve">. 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Ed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è </w:t>
      </w:r>
      <w:r>
        <w:rPr>
          <w:rStyle w:val="Nessuno"/>
          <w:rFonts w:ascii="Arial" w:hAnsi="Arial"/>
          <w:sz w:val="28"/>
          <w:szCs w:val="28"/>
          <w:u w:color="000000"/>
        </w:rPr>
        <w:t>altrettant</w:t>
      </w:r>
      <w:r>
        <w:rPr>
          <w:rStyle w:val="Nessuno"/>
          <w:rFonts w:ascii="Arial" w:hAnsi="Arial"/>
          <w:sz w:val="28"/>
          <w:szCs w:val="28"/>
          <w:u w:color="000000"/>
        </w:rPr>
        <w:t>o evidente che l'uniformit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applicativa delle norme ordinistiche a tutte le professioni sanitarie fornir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e dar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maggiori </w:t>
      </w:r>
      <w:r>
        <w:rPr>
          <w:rStyle w:val="Nessuno"/>
          <w:rFonts w:ascii="Arial" w:hAnsi="Arial"/>
          <w:sz w:val="28"/>
          <w:szCs w:val="28"/>
          <w:u w:color="000000"/>
        </w:rPr>
        <w:lastRenderedPageBreak/>
        <w:t>garanzie ai cittadini tutti oltre che ai professionisti iscritti e favorir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il lavoro in squadra di cui tanto vi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é </w:t>
      </w:r>
      <w:r>
        <w:rPr>
          <w:rStyle w:val="Nessuno"/>
          <w:rFonts w:ascii="Arial" w:hAnsi="Arial"/>
          <w:sz w:val="28"/>
          <w:szCs w:val="28"/>
          <w:u w:color="000000"/>
        </w:rPr>
        <w:t>necessit</w:t>
      </w:r>
      <w:r>
        <w:rPr>
          <w:rStyle w:val="Nessuno"/>
          <w:rFonts w:ascii="Arial" w:hAnsi="Arial"/>
          <w:sz w:val="28"/>
          <w:szCs w:val="28"/>
          <w:u w:color="000000"/>
        </w:rPr>
        <w:t>à</w:t>
      </w:r>
      <w:r>
        <w:rPr>
          <w:rStyle w:val="Nessuno"/>
          <w:rFonts w:ascii="Arial" w:hAnsi="Arial"/>
          <w:sz w:val="28"/>
          <w:szCs w:val="28"/>
          <w:u w:color="000000"/>
        </w:rPr>
        <w:t>.</w:t>
      </w:r>
    </w:p>
    <w:p w:rsidR="0044518F" w:rsidRDefault="0044518F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Credo sia importante sottolineare a conclusione di questo intervento che gli Ordini professionali sono Enti pubblici non economici, completamente autofinanziati dai professionisti stessi e sussidiari dello Stato, che ne sostiene la libert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e l</w:t>
      </w:r>
      <w:r>
        <w:rPr>
          <w:rStyle w:val="Nessuno"/>
          <w:rFonts w:ascii="Arial" w:hAnsi="Arial"/>
          <w:sz w:val="28"/>
          <w:szCs w:val="28"/>
          <w:u w:color="000000"/>
        </w:rPr>
        <w:t>’</w:t>
      </w:r>
      <w:r>
        <w:rPr>
          <w:rStyle w:val="Nessuno"/>
          <w:rFonts w:ascii="Arial" w:hAnsi="Arial"/>
          <w:sz w:val="28"/>
          <w:szCs w:val="28"/>
          <w:u w:color="000000"/>
        </w:rPr>
        <w:t>autonomia or</w:t>
      </w:r>
      <w:r>
        <w:rPr>
          <w:rStyle w:val="Nessuno"/>
          <w:rFonts w:ascii="Arial" w:hAnsi="Arial"/>
          <w:sz w:val="28"/>
          <w:szCs w:val="28"/>
          <w:u w:color="000000"/>
        </w:rPr>
        <w:t>ganizzativa gestionale e di orientamento professionale. Tutti questi Attori - Stato, Ordini e professionisti - continueranno ad adoperarsi affinch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è </w:t>
      </w:r>
      <w:r>
        <w:rPr>
          <w:rStyle w:val="Nessuno"/>
          <w:rFonts w:ascii="Arial" w:hAnsi="Arial"/>
          <w:sz w:val="28"/>
          <w:szCs w:val="28"/>
          <w:u w:color="000000"/>
        </w:rPr>
        <w:t>le regole ordinistiche siano democratiche, trasparenti e di garanzia e offrano un forte contributo al buon a</w:t>
      </w:r>
      <w:r>
        <w:rPr>
          <w:rStyle w:val="Nessuno"/>
          <w:rFonts w:ascii="Arial" w:hAnsi="Arial"/>
          <w:sz w:val="28"/>
          <w:szCs w:val="28"/>
          <w:u w:color="000000"/>
        </w:rPr>
        <w:t>ndamento de sistema salute e della collettivit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nazionale tutta. 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Una collettivit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sociale che potr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contare su solidi attenti alleati per combattere l'abusivismo professionale, l'opacit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fiscale ed amministrativa, l'autoreferenzialit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professionale, per s</w:t>
      </w:r>
      <w:r>
        <w:rPr>
          <w:rStyle w:val="Nessuno"/>
          <w:rFonts w:ascii="Arial" w:hAnsi="Arial"/>
          <w:sz w:val="28"/>
          <w:szCs w:val="28"/>
          <w:u w:color="000000"/>
        </w:rPr>
        <w:t>ostenere e verificare il costante aggiornamento delle competenze professionali e la manutenzione delle conoscenze e delle abilit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anche attraverso il contributo fornito alle Istituzioni  per la definizione del fabbisogno e dei contenuti formativi. 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Un grande obiettivo, atteso con spasmodica attenzione da oltre 1 milione di professionisti - infermieri, ostetriche, fisioterapisti, tecnici sanitari di laboratorio e radiologia medica, medici, biologi e tanti altri ancora che in questo momento ci guardano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 e ci ascoltano. Un grande obiettivo per garantire risposte appropriate e pertinenti anche ai nuovi ed emergenti bisogni di salute dei cittadini e preservare l'enorme e fondamentale patrimonio di valori, conoscenze, scientificit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e solidariet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di che sotte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ndono e informano il nostro Servizio sanitario nazionale. 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Per tutto questo auspico una convinta approvazione del ddl oggi al nostro esame e ringrazio per la grande ed apprezzata disponibilit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la Federazione dei tecnici sanitari di radiologia medica che ha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 accolto nell</w:t>
      </w:r>
      <w:r>
        <w:rPr>
          <w:rStyle w:val="Nessuno"/>
          <w:rFonts w:ascii="Arial" w:hAnsi="Arial"/>
          <w:sz w:val="28"/>
          <w:szCs w:val="28"/>
          <w:u w:color="000000"/>
        </w:rPr>
        <w:t>’</w:t>
      </w:r>
      <w:r>
        <w:rPr>
          <w:rStyle w:val="Nessuno"/>
          <w:rFonts w:ascii="Arial" w:hAnsi="Arial"/>
          <w:sz w:val="28"/>
          <w:szCs w:val="28"/>
          <w:u w:color="000000"/>
        </w:rPr>
        <w:t>istituendo Ordine dei Tecnici sanitari di radiologia medica le professioni sanitarie al momento prive di Albo dimostrando la capacit</w:t>
      </w:r>
      <w:r>
        <w:rPr>
          <w:rStyle w:val="Nessuno"/>
          <w:rFonts w:ascii="Arial" w:hAnsi="Arial"/>
          <w:sz w:val="28"/>
          <w:szCs w:val="28"/>
          <w:u w:color="000000"/>
        </w:rPr>
        <w:t xml:space="preserve">à </w:t>
      </w:r>
      <w:r>
        <w:rPr>
          <w:rStyle w:val="Nessuno"/>
          <w:rFonts w:ascii="Arial" w:hAnsi="Arial"/>
          <w:sz w:val="28"/>
          <w:szCs w:val="28"/>
          <w:u w:color="000000"/>
        </w:rPr>
        <w:t>di effettuare una scelta che ha subordinato l</w:t>
      </w:r>
      <w:r>
        <w:rPr>
          <w:rStyle w:val="Nessuno"/>
          <w:rFonts w:ascii="Arial" w:hAnsi="Arial"/>
          <w:sz w:val="28"/>
          <w:szCs w:val="28"/>
          <w:u w:color="000000"/>
        </w:rPr>
        <w:t>’</w:t>
      </w:r>
      <w:r>
        <w:rPr>
          <w:rStyle w:val="Nessuno"/>
          <w:rFonts w:ascii="Arial" w:hAnsi="Arial"/>
          <w:sz w:val="28"/>
          <w:szCs w:val="28"/>
          <w:u w:color="000000"/>
        </w:rPr>
        <w:t>interesse particolare a quello generale.</w:t>
      </w:r>
    </w:p>
    <w:p w:rsidR="0044518F" w:rsidRDefault="00BD0D89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E, in ultimo e permet</w:t>
      </w:r>
      <w:r>
        <w:rPr>
          <w:rStyle w:val="Nessuno"/>
          <w:rFonts w:ascii="Arial" w:hAnsi="Arial"/>
          <w:sz w:val="28"/>
          <w:szCs w:val="28"/>
          <w:u w:color="000000"/>
        </w:rPr>
        <w:t>tete, un virtuale braccio alle tante donne e ai tanti uomini delle professioni sanitarie tutte e ..... ai tanti infermieri che attraverso i loro Collegi e la loro - ed anche mia Federazione nazionale Ipasvi - hanno sostenuto questo percorso e mi hanno sost</w:t>
      </w:r>
      <w:r>
        <w:rPr>
          <w:rStyle w:val="Nessuno"/>
          <w:rFonts w:ascii="Arial" w:hAnsi="Arial"/>
          <w:sz w:val="28"/>
          <w:szCs w:val="28"/>
          <w:u w:color="000000"/>
        </w:rPr>
        <w:t>enuto e a cui mi unisce una intensa condivisione civica e professionale.</w:t>
      </w:r>
    </w:p>
    <w:p w:rsidR="0044518F" w:rsidRDefault="0044518F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</w:p>
    <w:p w:rsidR="0044518F" w:rsidRDefault="0044518F">
      <w:pPr>
        <w:pStyle w:val="Default"/>
        <w:jc w:val="both"/>
        <w:rPr>
          <w:rStyle w:val="Nessuno"/>
          <w:rFonts w:ascii="Arial" w:eastAsia="Arial" w:hAnsi="Arial" w:cs="Arial"/>
          <w:sz w:val="28"/>
          <w:szCs w:val="28"/>
          <w:u w:color="000000"/>
        </w:rPr>
      </w:pPr>
    </w:p>
    <w:p w:rsidR="0044518F" w:rsidRDefault="00BD0D89">
      <w:pPr>
        <w:pStyle w:val="Default"/>
        <w:jc w:val="both"/>
      </w:pPr>
      <w:r>
        <w:rPr>
          <w:rStyle w:val="Nessuno"/>
          <w:rFonts w:ascii="Arial" w:hAnsi="Arial"/>
          <w:sz w:val="28"/>
          <w:szCs w:val="28"/>
          <w:u w:color="000000"/>
        </w:rPr>
        <w:t>Sen. Annalisa Silvestro</w:t>
      </w:r>
    </w:p>
    <w:sectPr w:rsidR="0044518F" w:rsidSect="0044518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89" w:rsidRDefault="00BD0D89" w:rsidP="0044518F">
      <w:r>
        <w:separator/>
      </w:r>
    </w:p>
  </w:endnote>
  <w:endnote w:type="continuationSeparator" w:id="1">
    <w:p w:rsidR="00BD0D89" w:rsidRDefault="00BD0D89" w:rsidP="0044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8F" w:rsidRDefault="004451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89" w:rsidRDefault="00BD0D89" w:rsidP="0044518F">
      <w:r>
        <w:separator/>
      </w:r>
    </w:p>
  </w:footnote>
  <w:footnote w:type="continuationSeparator" w:id="1">
    <w:p w:rsidR="00BD0D89" w:rsidRDefault="00BD0D89" w:rsidP="0044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8F" w:rsidRDefault="004451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6D1"/>
    <w:multiLevelType w:val="hybridMultilevel"/>
    <w:tmpl w:val="68946792"/>
    <w:numStyleLink w:val="Trattino"/>
  </w:abstractNum>
  <w:abstractNum w:abstractNumId="1">
    <w:nsid w:val="4C1622B5"/>
    <w:multiLevelType w:val="hybridMultilevel"/>
    <w:tmpl w:val="68946792"/>
    <w:styleLink w:val="Trattino"/>
    <w:lvl w:ilvl="0" w:tplc="C512DD7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C5ACD3E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700CEE4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40A2D8E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0CD8067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6CB8590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19E0291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39E0ADF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DDEE91E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18F"/>
    <w:rsid w:val="0044518F"/>
    <w:rsid w:val="00A41EE1"/>
    <w:rsid w:val="00BD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4518F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4518F"/>
    <w:rPr>
      <w:u w:val="single"/>
    </w:rPr>
  </w:style>
  <w:style w:type="table" w:customStyle="1" w:styleId="TableNormal">
    <w:name w:val="Table Normal"/>
    <w:rsid w:val="0044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518F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  <w:rsid w:val="0044518F"/>
    <w:rPr>
      <w:lang w:val="it-IT"/>
    </w:rPr>
  </w:style>
  <w:style w:type="numbering" w:customStyle="1" w:styleId="Trattino">
    <w:name w:val="Trattino"/>
    <w:rsid w:val="0044518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6855</Characters>
  <Application>Microsoft Office Word</Application>
  <DocSecurity>0</DocSecurity>
  <Lines>57</Lines>
  <Paragraphs>16</Paragraphs>
  <ScaleCrop>false</ScaleCrop>
  <Company>Olidata S.p.A.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Clarizia</dc:creator>
  <cp:lastModifiedBy>utente</cp:lastModifiedBy>
  <cp:revision>2</cp:revision>
  <dcterms:created xsi:type="dcterms:W3CDTF">2017-12-22T09:32:00Z</dcterms:created>
  <dcterms:modified xsi:type="dcterms:W3CDTF">2017-12-22T09:32:00Z</dcterms:modified>
</cp:coreProperties>
</file>